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D93" w:rsidRPr="008155EF" w:rsidRDefault="00834D93" w:rsidP="00834D93">
      <w:pPr>
        <w:suppressAutoHyphens/>
        <w:spacing w:after="0"/>
        <w:rPr>
          <w:rFonts w:ascii="Arial" w:eastAsiaTheme="minorEastAsia" w:hAnsi="Arial" w:cs="Arial" w:hint="eastAsia"/>
          <w:sz w:val="22"/>
          <w:szCs w:val="22"/>
          <w:lang w:eastAsia="zh-CN"/>
        </w:rPr>
      </w:pPr>
      <w:r w:rsidRPr="00D24277">
        <w:rPr>
          <w:rFonts w:ascii="Arial" w:eastAsia="Calibri" w:hAnsi="Arial" w:cs="Arial"/>
          <w:sz w:val="24"/>
          <w:szCs w:val="24"/>
          <w:lang w:val="en-US" w:eastAsia="zh-CN"/>
        </w:rPr>
        <w:t>3GPP TSG-RAN WG3 #110-e</w:t>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D24277">
        <w:rPr>
          <w:rFonts w:ascii="Arial" w:eastAsia="Calibri" w:hAnsi="Arial" w:cs="Arial"/>
          <w:iCs/>
          <w:sz w:val="24"/>
          <w:szCs w:val="24"/>
          <w:lang w:val="en-US" w:eastAsia="zh-CN"/>
        </w:rPr>
        <w:t>R3-20</w:t>
      </w:r>
      <w:r w:rsidR="008155EF">
        <w:rPr>
          <w:rFonts w:ascii="Arial" w:eastAsiaTheme="minorEastAsia" w:hAnsi="Arial" w:cs="Arial" w:hint="eastAsia"/>
          <w:iCs/>
          <w:sz w:val="24"/>
          <w:szCs w:val="24"/>
          <w:lang w:val="en-US" w:eastAsia="zh-CN"/>
        </w:rPr>
        <w:t>6787</w:t>
      </w:r>
    </w:p>
    <w:p w:rsidR="00834D93" w:rsidRPr="00D24277" w:rsidRDefault="00834D93" w:rsidP="00834D93">
      <w:pPr>
        <w:suppressAutoHyphens/>
        <w:overflowPunct w:val="0"/>
        <w:autoSpaceDE w:val="0"/>
        <w:spacing w:after="0"/>
        <w:jc w:val="both"/>
        <w:textAlignment w:val="baseline"/>
        <w:rPr>
          <w:rFonts w:ascii="Arial" w:eastAsia="Batang" w:hAnsi="Arial" w:cs="Arial"/>
          <w:color w:val="000000"/>
          <w:sz w:val="24"/>
          <w:szCs w:val="24"/>
          <w:lang w:val="en-US" w:eastAsia="zh-CN"/>
        </w:rPr>
      </w:pPr>
      <w:r w:rsidRPr="00D24277">
        <w:rPr>
          <w:rFonts w:ascii="Arial" w:eastAsia="Batang" w:hAnsi="Arial" w:cs="Arial"/>
          <w:color w:val="000000"/>
          <w:sz w:val="24"/>
          <w:szCs w:val="24"/>
          <w:lang w:val="en-US" w:eastAsia="zh-CN"/>
        </w:rPr>
        <w:t>2-12 November 2020</w:t>
      </w:r>
    </w:p>
    <w:p w:rsidR="004660A0" w:rsidRPr="004660A0" w:rsidRDefault="00834D93" w:rsidP="00834D93">
      <w:pPr>
        <w:widowControl w:val="0"/>
        <w:tabs>
          <w:tab w:val="left" w:pos="1701"/>
          <w:tab w:val="right" w:pos="9923"/>
        </w:tabs>
        <w:spacing w:before="120" w:after="0"/>
        <w:rPr>
          <w:rFonts w:ascii="Arial" w:eastAsia="MS Mincho" w:hAnsi="Arial"/>
          <w:b/>
          <w:sz w:val="24"/>
          <w:szCs w:val="24"/>
          <w:lang w:eastAsia="en-GB"/>
        </w:rPr>
      </w:pPr>
      <w:r w:rsidRPr="00D24277">
        <w:rPr>
          <w:rFonts w:ascii="Arial" w:eastAsia="Batang" w:hAnsi="Arial" w:cs="Arial"/>
          <w:color w:val="000000"/>
          <w:sz w:val="24"/>
          <w:szCs w:val="24"/>
          <w:lang w:val="en-US" w:eastAsia="zh-CN"/>
        </w:rPr>
        <w:t>Online</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08088B">
        <w:rPr>
          <w:rFonts w:eastAsia="宋体" w:cs="Arial" w:hint="eastAsia"/>
          <w:b/>
          <w:bCs/>
          <w:sz w:val="24"/>
          <w:lang w:eastAsia="zh-CN"/>
        </w:rPr>
        <w:t>15.2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834D93">
        <w:rPr>
          <w:rFonts w:ascii="Arial" w:hAnsi="Arial" w:cs="Arial" w:hint="eastAsia"/>
          <w:b/>
          <w:bCs/>
          <w:sz w:val="24"/>
          <w:lang w:eastAsia="zh-CN"/>
        </w:rPr>
        <w:t xml:space="preserve">Further discussion on </w:t>
      </w:r>
      <w:r w:rsidR="0008088B">
        <w:rPr>
          <w:rFonts w:ascii="Arial" w:hAnsi="Arial" w:cs="Arial" w:hint="eastAsia"/>
          <w:b/>
          <w:bCs/>
          <w:sz w:val="24"/>
          <w:lang w:eastAsia="zh-CN"/>
        </w:rPr>
        <w:t>NR QoE management</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320E41" w:rsidRDefault="002C297C" w:rsidP="001B49C9">
      <w:pPr>
        <w:rPr>
          <w:lang w:eastAsia="zh-CN"/>
        </w:rPr>
      </w:pPr>
      <w:r>
        <w:rPr>
          <w:rFonts w:hint="eastAsia"/>
          <w:lang w:eastAsia="zh-CN"/>
        </w:rPr>
        <w:t>The topics on QoE were discussed during</w:t>
      </w:r>
      <w:r w:rsidR="00844C28">
        <w:rPr>
          <w:rFonts w:hint="eastAsia"/>
          <w:lang w:eastAsia="zh-CN"/>
        </w:rPr>
        <w:t xml:space="preserve"> last meeting, and</w:t>
      </w:r>
      <w:r>
        <w:rPr>
          <w:rFonts w:hint="eastAsia"/>
          <w:lang w:eastAsia="zh-CN"/>
        </w:rPr>
        <w:t xml:space="preserve"> agreements are achieved</w:t>
      </w:r>
      <w:r w:rsidR="00831976">
        <w:rPr>
          <w:rFonts w:hint="eastAsia"/>
          <w:lang w:eastAsia="zh-CN"/>
        </w:rPr>
        <w:t>,</w:t>
      </w:r>
      <w:r w:rsidR="00844C28">
        <w:rPr>
          <w:rFonts w:hint="eastAsia"/>
          <w:lang w:eastAsia="zh-CN"/>
        </w:rPr>
        <w:t xml:space="preserve"> some of which remains to be FFS which are listed below,</w:t>
      </w:r>
    </w:p>
    <w:p w:rsidR="002C297C" w:rsidRPr="002C297C" w:rsidRDefault="002C297C" w:rsidP="002C297C">
      <w:pPr>
        <w:suppressAutoHyphens/>
        <w:spacing w:after="0" w:line="276" w:lineRule="auto"/>
        <w:rPr>
          <w:rFonts w:ascii="Calibri" w:eastAsia="Calibri" w:hAnsi="Calibri" w:cs="Calibri"/>
          <w:iCs/>
          <w:color w:val="00B050"/>
          <w:sz w:val="16"/>
          <w:szCs w:val="16"/>
          <w:lang w:val="en-US" w:eastAsia="zh-CN"/>
        </w:rPr>
      </w:pPr>
      <w:r w:rsidRPr="002C297C">
        <w:rPr>
          <w:rFonts w:ascii="Calibri" w:eastAsia="Calibri" w:hAnsi="Calibri" w:cs="Calibri"/>
          <w:iCs/>
          <w:color w:val="00B050"/>
          <w:sz w:val="16"/>
          <w:szCs w:val="16"/>
          <w:lang w:val="en-US" w:eastAsia="zh-CN"/>
        </w:rPr>
        <w:t>The radio related measurements and information to assist the NR QoE management functionality in addition of SA4 QoE metrics will be considered, whether collects from the RAN node and/or from the UE is FFS.</w:t>
      </w:r>
    </w:p>
    <w:p w:rsidR="002C297C" w:rsidRPr="002C297C" w:rsidRDefault="002C297C" w:rsidP="002C297C">
      <w:pPr>
        <w:suppressAutoHyphens/>
        <w:spacing w:after="0" w:line="276" w:lineRule="auto"/>
        <w:rPr>
          <w:rFonts w:ascii="Calibri" w:eastAsia="Calibri" w:hAnsi="Calibri" w:cs="Calibri"/>
          <w:iCs/>
          <w:color w:val="00B050"/>
          <w:sz w:val="16"/>
          <w:szCs w:val="16"/>
          <w:lang w:val="en-US" w:eastAsia="zh-CN"/>
        </w:rPr>
      </w:pPr>
      <w:r w:rsidRPr="002C297C">
        <w:rPr>
          <w:rFonts w:ascii="Calibri" w:eastAsia="Calibri" w:hAnsi="Calibri" w:cs="Calibri"/>
          <w:iCs/>
          <w:color w:val="00B050"/>
          <w:sz w:val="16"/>
          <w:szCs w:val="16"/>
          <w:lang w:val="en-US" w:eastAsia="zh-CN"/>
        </w:rPr>
        <w:t>Study the requirements for QoE report visibility at the RAN.</w:t>
      </w:r>
    </w:p>
    <w:p w:rsidR="002C297C" w:rsidRPr="002C297C" w:rsidRDefault="002C297C" w:rsidP="002C297C">
      <w:pPr>
        <w:suppressAutoHyphens/>
        <w:spacing w:after="0" w:line="276" w:lineRule="auto"/>
        <w:rPr>
          <w:rFonts w:ascii="Calibri" w:eastAsia="Calibri" w:hAnsi="Calibri" w:cs="Calibri"/>
          <w:iCs/>
          <w:color w:val="00B050"/>
          <w:sz w:val="16"/>
          <w:szCs w:val="16"/>
          <w:lang w:val="en-US" w:eastAsia="zh-CN"/>
        </w:rPr>
      </w:pPr>
      <w:r w:rsidRPr="002C297C">
        <w:rPr>
          <w:rFonts w:ascii="Calibri" w:eastAsia="Calibri" w:hAnsi="Calibri" w:cs="Calibri"/>
          <w:iCs/>
          <w:color w:val="00B050"/>
          <w:sz w:val="16"/>
          <w:szCs w:val="16"/>
          <w:lang w:val="en-US" w:eastAsia="zh-CN"/>
        </w:rPr>
        <w:t>RAN3 agrees to study:</w:t>
      </w:r>
    </w:p>
    <w:p w:rsidR="002C297C" w:rsidRPr="002C297C" w:rsidRDefault="002C297C" w:rsidP="002C297C">
      <w:pPr>
        <w:suppressAutoHyphens/>
        <w:spacing w:after="0" w:line="276" w:lineRule="auto"/>
        <w:rPr>
          <w:rFonts w:ascii="Calibri" w:eastAsia="Calibri" w:hAnsi="Calibri" w:cs="Calibri"/>
          <w:iCs/>
          <w:color w:val="00B050"/>
          <w:sz w:val="16"/>
          <w:szCs w:val="16"/>
          <w:lang w:val="en-US" w:eastAsia="zh-CN"/>
        </w:rPr>
      </w:pPr>
      <w:r w:rsidRPr="002C297C">
        <w:rPr>
          <w:rFonts w:ascii="Calibri" w:eastAsia="Calibri" w:hAnsi="Calibri" w:cs="Calibri"/>
          <w:iCs/>
          <w:color w:val="00B050"/>
          <w:sz w:val="16"/>
          <w:szCs w:val="16"/>
          <w:lang w:val="en-US" w:eastAsia="zh-CN"/>
        </w:rPr>
        <w:t xml:space="preserve">- The mechanisms for RAN releasing QoE measurements; </w:t>
      </w:r>
    </w:p>
    <w:p w:rsidR="002C297C" w:rsidRPr="002C297C" w:rsidRDefault="002C297C" w:rsidP="002C297C">
      <w:pPr>
        <w:suppressAutoHyphens/>
        <w:spacing w:after="0" w:line="276" w:lineRule="auto"/>
        <w:rPr>
          <w:rFonts w:ascii="Calibri" w:eastAsia="Calibri" w:hAnsi="Calibri" w:cs="Calibri"/>
          <w:iCs/>
          <w:color w:val="00B050"/>
          <w:sz w:val="16"/>
          <w:szCs w:val="16"/>
          <w:lang w:val="en-US" w:eastAsia="zh-CN"/>
        </w:rPr>
      </w:pPr>
      <w:r w:rsidRPr="002C297C">
        <w:rPr>
          <w:rFonts w:ascii="Calibri" w:eastAsia="Calibri" w:hAnsi="Calibri" w:cs="Calibri"/>
          <w:iCs/>
          <w:color w:val="00B050"/>
          <w:sz w:val="16"/>
          <w:szCs w:val="16"/>
          <w:lang w:val="en-US" w:eastAsia="zh-CN"/>
        </w:rPr>
        <w:t>- The mechanisms for handling QoE report delivery at RAN overload.</w:t>
      </w:r>
    </w:p>
    <w:p w:rsidR="002C297C" w:rsidRPr="002C297C" w:rsidRDefault="002C297C" w:rsidP="002C297C">
      <w:pPr>
        <w:suppressAutoHyphens/>
        <w:spacing w:after="0" w:line="276" w:lineRule="auto"/>
        <w:rPr>
          <w:rFonts w:ascii="Calibri" w:eastAsia="Calibri" w:hAnsi="Calibri" w:cs="Calibri"/>
          <w:iCs/>
          <w:color w:val="00B050"/>
          <w:sz w:val="16"/>
          <w:szCs w:val="16"/>
          <w:lang w:val="en-US" w:eastAsia="zh-CN"/>
        </w:rPr>
      </w:pPr>
      <w:r w:rsidRPr="002C297C">
        <w:rPr>
          <w:rFonts w:ascii="Calibri" w:eastAsia="Calibri" w:hAnsi="Calibri" w:cs="Calibri"/>
          <w:iCs/>
          <w:color w:val="00B050"/>
          <w:sz w:val="16"/>
          <w:szCs w:val="16"/>
          <w:lang w:val="en-US" w:eastAsia="zh-CN"/>
        </w:rPr>
        <w:t>Discuss the QoE measurement configuration and reporting in SA, NSA and MR-DC.</w:t>
      </w:r>
    </w:p>
    <w:p w:rsidR="00831976" w:rsidRDefault="002C297C" w:rsidP="002C297C">
      <w:pPr>
        <w:rPr>
          <w:rFonts w:ascii="Calibri" w:eastAsiaTheme="minorEastAsia" w:hAnsi="Calibri" w:cs="Calibri"/>
          <w:iCs/>
          <w:color w:val="00B050"/>
          <w:sz w:val="16"/>
          <w:szCs w:val="16"/>
          <w:lang w:val="en-US" w:eastAsia="zh-CN"/>
        </w:rPr>
      </w:pPr>
      <w:r w:rsidRPr="002C297C">
        <w:rPr>
          <w:rFonts w:ascii="Calibri" w:eastAsia="Calibri" w:hAnsi="Calibri" w:cs="Calibri"/>
          <w:iCs/>
          <w:color w:val="00B050"/>
          <w:sz w:val="16"/>
          <w:szCs w:val="16"/>
          <w:lang w:val="en-US" w:eastAsia="zh-CN"/>
        </w:rPr>
        <w:t>Discuss event- and time-based measurement triggering and stopping, as well as measurement triggering by RAN.</w:t>
      </w:r>
    </w:p>
    <w:p w:rsidR="002C297C" w:rsidRPr="002C297C" w:rsidRDefault="002C297C" w:rsidP="002C297C">
      <w:pPr>
        <w:rPr>
          <w:lang w:eastAsia="zh-CN"/>
        </w:rPr>
      </w:pPr>
      <w:r>
        <w:rPr>
          <w:rFonts w:hint="eastAsia"/>
          <w:lang w:eastAsia="zh-CN"/>
        </w:rPr>
        <w:t>This contribution further discusses NR QoE management</w:t>
      </w:r>
      <w:r w:rsidR="00844C28">
        <w:rPr>
          <w:rFonts w:hint="eastAsia"/>
          <w:lang w:eastAsia="zh-CN"/>
        </w:rPr>
        <w:t xml:space="preserve"> regarding the above mentioned FFSes</w:t>
      </w:r>
      <w:r>
        <w:rPr>
          <w:rFonts w:hint="eastAsia"/>
          <w:lang w:eastAsia="zh-CN"/>
        </w:rPr>
        <w:t>.</w:t>
      </w:r>
    </w:p>
    <w:p w:rsidR="00E83B14" w:rsidRDefault="00B03536" w:rsidP="00E83B14">
      <w:pPr>
        <w:pStyle w:val="1"/>
        <w:rPr>
          <w:lang w:eastAsia="zh-CN"/>
        </w:rPr>
      </w:pPr>
      <w:r>
        <w:rPr>
          <w:rFonts w:hint="eastAsia"/>
          <w:lang w:eastAsia="zh-CN"/>
        </w:rPr>
        <w:t>2</w:t>
      </w:r>
      <w:r w:rsidR="00CD4C7B" w:rsidRPr="006E13D1">
        <w:tab/>
      </w:r>
      <w:r w:rsidR="001F5C44">
        <w:t>Discussion</w:t>
      </w:r>
    </w:p>
    <w:p w:rsidR="00F33006" w:rsidRDefault="0084772B" w:rsidP="00AE370F">
      <w:pPr>
        <w:rPr>
          <w:lang w:eastAsia="zh-CN"/>
        </w:rPr>
      </w:pPr>
      <w:r>
        <w:rPr>
          <w:rFonts w:hint="eastAsia"/>
          <w:lang w:eastAsia="zh-CN"/>
        </w:rPr>
        <w:t>Last meeting agreed to consider radio related measurements to assist the NR QoE management, but FFS on whether to collect from RAN and/or UE.</w:t>
      </w:r>
      <w:r w:rsidR="00F33006">
        <w:rPr>
          <w:rFonts w:hint="eastAsia"/>
          <w:lang w:eastAsia="zh-CN"/>
        </w:rPr>
        <w:t xml:space="preserve"> According to last meeting, majority companies see benefits to associate radio related measurements with QoE report, because the collected radio related measurements will help RAN to identify the problem caused by RAN, such as radio condition </w:t>
      </w:r>
      <w:r w:rsidR="00F33006">
        <w:rPr>
          <w:lang w:eastAsia="zh-CN"/>
        </w:rPr>
        <w:t>deterioration</w:t>
      </w:r>
      <w:r w:rsidR="00F33006">
        <w:rPr>
          <w:rFonts w:hint="eastAsia"/>
          <w:lang w:eastAsia="zh-CN"/>
        </w:rPr>
        <w:t>, which is helpful for RAN to take instant operations rather than waiting for APP layer to give feedback</w:t>
      </w:r>
      <w:r w:rsidR="00F33006">
        <w:rPr>
          <w:lang w:eastAsia="zh-CN"/>
        </w:rPr>
        <w:t>.</w:t>
      </w:r>
    </w:p>
    <w:p w:rsidR="00AE370F" w:rsidRDefault="00F33006" w:rsidP="00AE370F">
      <w:pPr>
        <w:rPr>
          <w:lang w:eastAsia="zh-CN"/>
        </w:rPr>
      </w:pPr>
      <w:r>
        <w:rPr>
          <w:rFonts w:hint="eastAsia"/>
          <w:lang w:eastAsia="zh-CN"/>
        </w:rPr>
        <w:t>S</w:t>
      </w:r>
      <w:r w:rsidR="0084772B">
        <w:rPr>
          <w:rFonts w:hint="eastAsia"/>
          <w:lang w:eastAsia="zh-CN"/>
        </w:rPr>
        <w:t>ince the QoE report is generated from the UE side, associating radio related measurements measured at UE AS with QoE report is the most straight-forward way</w:t>
      </w:r>
      <w:r w:rsidR="00C1317F">
        <w:rPr>
          <w:rFonts w:hint="eastAsia"/>
          <w:lang w:eastAsia="zh-CN"/>
        </w:rPr>
        <w:t xml:space="preserve"> to guarantee that the QoE report and the associated radio related measurements are collected within the same time interval.</w:t>
      </w:r>
      <w:r w:rsidR="00477D1C">
        <w:rPr>
          <w:rFonts w:hint="eastAsia"/>
          <w:lang w:eastAsia="zh-CN"/>
        </w:rPr>
        <w:t xml:space="preserve"> </w:t>
      </w:r>
      <w:r w:rsidR="00E4091C">
        <w:rPr>
          <w:rFonts w:hint="eastAsia"/>
          <w:lang w:eastAsia="zh-CN"/>
        </w:rPr>
        <w:t>As a starting point, we can consider</w:t>
      </w:r>
      <w:r w:rsidR="00A06B9E">
        <w:rPr>
          <w:rFonts w:hint="eastAsia"/>
          <w:lang w:eastAsia="zh-CN"/>
        </w:rPr>
        <w:t xml:space="preserve"> associating</w:t>
      </w:r>
      <w:r w:rsidR="00E4091C">
        <w:rPr>
          <w:rFonts w:hint="eastAsia"/>
          <w:lang w:eastAsia="zh-CN"/>
        </w:rPr>
        <w:t xml:space="preserve"> the UL packet delay</w:t>
      </w:r>
      <w:r w:rsidR="00A06B9E">
        <w:rPr>
          <w:rFonts w:hint="eastAsia"/>
          <w:lang w:eastAsia="zh-CN"/>
        </w:rPr>
        <w:t xml:space="preserve"> measured at the UE side which is</w:t>
      </w:r>
      <w:r w:rsidR="00E4091C">
        <w:rPr>
          <w:rFonts w:hint="eastAsia"/>
          <w:lang w:eastAsia="zh-CN"/>
        </w:rPr>
        <w:t xml:space="preserve"> defined in</w:t>
      </w:r>
      <w:r w:rsidR="00A06B9E">
        <w:rPr>
          <w:rFonts w:hint="eastAsia"/>
          <w:lang w:eastAsia="zh-CN"/>
        </w:rPr>
        <w:t xml:space="preserve"> L2 measurement spec TS 38.314, with the QoE report receiving at the UE AS. In addition to UL packet delay, we can also define other new delay-related measurements, as well as information related to HARQ/ARQ, etc. at UE AS to associate with the QoE report. In addition, radio related measurements collected at RAN can also be considered, and metrics defined in TS 38.314 can be set as a starting point.</w:t>
      </w:r>
    </w:p>
    <w:p w:rsidR="00922A55" w:rsidRPr="00922A55" w:rsidRDefault="00E4091C" w:rsidP="00AE370F">
      <w:pPr>
        <w:rPr>
          <w:b/>
          <w:lang w:eastAsia="zh-CN"/>
        </w:rPr>
      </w:pPr>
      <w:r>
        <w:rPr>
          <w:rFonts w:hint="eastAsia"/>
          <w:b/>
          <w:lang w:eastAsia="zh-CN"/>
        </w:rPr>
        <w:t xml:space="preserve">Proposal 1: </w:t>
      </w:r>
      <w:r w:rsidR="00BA391E">
        <w:rPr>
          <w:rFonts w:hint="eastAsia"/>
          <w:b/>
          <w:lang w:eastAsia="zh-CN"/>
        </w:rPr>
        <w:t xml:space="preserve">Support to collect radio related measurements from UE and RAN node, FFS on which metrics to </w:t>
      </w:r>
      <w:r w:rsidR="008520D0">
        <w:rPr>
          <w:rFonts w:hint="eastAsia"/>
          <w:b/>
          <w:lang w:eastAsia="zh-CN"/>
        </w:rPr>
        <w:t>use</w:t>
      </w:r>
      <w:r>
        <w:rPr>
          <w:rFonts w:hint="eastAsia"/>
          <w:b/>
          <w:lang w:eastAsia="zh-CN"/>
        </w:rPr>
        <w:t>.</w:t>
      </w:r>
    </w:p>
    <w:p w:rsidR="00F0103A" w:rsidRDefault="000E5B5C" w:rsidP="00CD4C7B">
      <w:pPr>
        <w:rPr>
          <w:lang w:eastAsia="zh-CN"/>
        </w:rPr>
      </w:pPr>
      <w:r>
        <w:rPr>
          <w:rFonts w:hint="eastAsia"/>
          <w:lang w:eastAsia="zh-CN"/>
        </w:rPr>
        <w:lastRenderedPageBreak/>
        <w:t xml:space="preserve">The next FFS is the visibility of QoE metrics at RAN. </w:t>
      </w:r>
      <w:r w:rsidR="005A3C46">
        <w:rPr>
          <w:rFonts w:hint="eastAsia"/>
          <w:lang w:eastAsia="zh-CN"/>
        </w:rPr>
        <w:t xml:space="preserve">If NR QoE continues to adopt the container solution as </w:t>
      </w:r>
      <w:r w:rsidR="00F0103A">
        <w:rPr>
          <w:rFonts w:hint="eastAsia"/>
          <w:lang w:eastAsia="zh-CN"/>
        </w:rPr>
        <w:t>above</w:t>
      </w:r>
      <w:r w:rsidR="005A3C46">
        <w:rPr>
          <w:rFonts w:hint="eastAsia"/>
          <w:lang w:eastAsia="zh-CN"/>
        </w:rPr>
        <w:t xml:space="preserve"> in LTE,</w:t>
      </w:r>
      <w:r w:rsidR="009215C5">
        <w:rPr>
          <w:rFonts w:hint="eastAsia"/>
          <w:lang w:eastAsia="zh-CN"/>
        </w:rPr>
        <w:t xml:space="preserve"> RAN will be still unable to perform any subsequent RAN optimization with collected QoE data, which may </w:t>
      </w:r>
      <w:r w:rsidR="009215C5">
        <w:rPr>
          <w:lang w:eastAsia="zh-CN"/>
        </w:rPr>
        <w:t>affect</w:t>
      </w:r>
      <w:r w:rsidR="009215C5">
        <w:rPr>
          <w:rFonts w:hint="eastAsia"/>
          <w:lang w:eastAsia="zh-CN"/>
        </w:rPr>
        <w:t xml:space="preserve"> the usefulness of QoE management in order to meet stringent requirements for e.g. URLLC services.</w:t>
      </w:r>
      <w:r w:rsidR="00B33AF3">
        <w:rPr>
          <w:rFonts w:hint="eastAsia"/>
          <w:lang w:eastAsia="zh-CN"/>
        </w:rPr>
        <w:t xml:space="preserve"> So in our opinion, </w:t>
      </w:r>
      <w:r>
        <w:rPr>
          <w:rFonts w:hint="eastAsia"/>
          <w:lang w:eastAsia="zh-CN"/>
        </w:rPr>
        <w:t>it is beneficial to at least make some QoE metrics</w:t>
      </w:r>
      <w:r w:rsidR="00845797">
        <w:rPr>
          <w:rFonts w:hint="eastAsia"/>
          <w:lang w:eastAsia="zh-CN"/>
        </w:rPr>
        <w:t xml:space="preserve"> visible</w:t>
      </w:r>
      <w:r>
        <w:rPr>
          <w:rFonts w:hint="eastAsia"/>
          <w:lang w:eastAsia="zh-CN"/>
        </w:rPr>
        <w:t xml:space="preserve"> at RAN</w:t>
      </w:r>
      <w:r w:rsidR="00044A39" w:rsidRPr="00044A39">
        <w:rPr>
          <w:rFonts w:hint="eastAsia"/>
          <w:lang w:eastAsia="zh-CN"/>
        </w:rPr>
        <w:t xml:space="preserve"> </w:t>
      </w:r>
      <w:r w:rsidR="00044A39">
        <w:rPr>
          <w:rFonts w:hint="eastAsia"/>
          <w:lang w:eastAsia="zh-CN"/>
        </w:rPr>
        <w:t>in order to better assist QoE management</w:t>
      </w:r>
      <w:r w:rsidR="00226C8C">
        <w:rPr>
          <w:rFonts w:hint="eastAsia"/>
          <w:lang w:eastAsia="zh-CN"/>
        </w:rPr>
        <w:t>.</w:t>
      </w:r>
      <w:r w:rsidR="00845797">
        <w:rPr>
          <w:rFonts w:hint="eastAsia"/>
          <w:lang w:eastAsia="zh-CN"/>
        </w:rPr>
        <w:t xml:space="preserve"> For example, in some cases, it is beneficial to make Buffer level</w:t>
      </w:r>
      <w:r w:rsidR="008520D0">
        <w:rPr>
          <w:rFonts w:hint="eastAsia"/>
          <w:lang w:eastAsia="zh-CN"/>
        </w:rPr>
        <w:t xml:space="preserve"> collected by QoE report</w:t>
      </w:r>
      <w:r w:rsidR="00845797">
        <w:rPr>
          <w:rFonts w:hint="eastAsia"/>
          <w:lang w:eastAsia="zh-CN"/>
        </w:rPr>
        <w:t xml:space="preserve"> visible to RAN, so that RAN is able to decide whether to configure the spl</w:t>
      </w:r>
      <w:r w:rsidR="008520D0">
        <w:rPr>
          <w:rFonts w:hint="eastAsia"/>
          <w:lang w:eastAsia="zh-CN"/>
        </w:rPr>
        <w:t>it bearer for a specific data</w:t>
      </w:r>
      <w:r w:rsidR="00845797">
        <w:rPr>
          <w:rFonts w:hint="eastAsia"/>
          <w:lang w:eastAsia="zh-CN"/>
        </w:rPr>
        <w:t xml:space="preserve"> flow</w:t>
      </w:r>
      <w:r w:rsidR="008520D0">
        <w:rPr>
          <w:rFonts w:hint="eastAsia"/>
          <w:lang w:eastAsia="zh-CN"/>
        </w:rPr>
        <w:t>.</w:t>
      </w:r>
    </w:p>
    <w:p w:rsidR="000D5969" w:rsidRDefault="000D5969" w:rsidP="00CD4C7B">
      <w:pPr>
        <w:rPr>
          <w:lang w:eastAsia="zh-CN"/>
        </w:rPr>
      </w:pPr>
      <w:r>
        <w:rPr>
          <w:rFonts w:hint="eastAsia"/>
          <w:lang w:eastAsia="zh-CN"/>
        </w:rPr>
        <w:t>Moreover, in LTE, UE AS is agnostic to when and on what condition the QoE report will be generated by UE NAS. If the visibility of some QoE metrics to RAN is evaluated to be useful, then it is beneficial to support event-based measurement and reporting</w:t>
      </w:r>
      <w:r w:rsidR="00E1680E">
        <w:rPr>
          <w:rFonts w:hint="eastAsia"/>
          <w:lang w:eastAsia="zh-CN"/>
        </w:rPr>
        <w:t xml:space="preserve"> for QoE management.</w:t>
      </w:r>
    </w:p>
    <w:p w:rsidR="00C97B08" w:rsidRPr="008520D0" w:rsidRDefault="008520D0" w:rsidP="000E5B5C">
      <w:pPr>
        <w:rPr>
          <w:b/>
          <w:lang w:eastAsia="zh-CN"/>
        </w:rPr>
      </w:pPr>
      <w:r w:rsidRPr="008520D0">
        <w:rPr>
          <w:rFonts w:hint="eastAsia"/>
          <w:b/>
          <w:lang w:eastAsia="zh-CN"/>
        </w:rPr>
        <w:t xml:space="preserve">Proposal 2: </w:t>
      </w:r>
      <w:r>
        <w:rPr>
          <w:rFonts w:hint="eastAsia"/>
          <w:b/>
          <w:lang w:eastAsia="zh-CN"/>
        </w:rPr>
        <w:t>Support to make some QoE metrics visible to RAN</w:t>
      </w:r>
      <w:r w:rsidRPr="008520D0">
        <w:rPr>
          <w:rFonts w:hint="eastAsia"/>
          <w:b/>
          <w:lang w:eastAsia="zh-CN"/>
        </w:rPr>
        <w:t>.</w:t>
      </w:r>
    </w:p>
    <w:p w:rsidR="008520D0" w:rsidRDefault="004B7076" w:rsidP="000E5B5C">
      <w:pPr>
        <w:rPr>
          <w:lang w:eastAsia="zh-CN"/>
        </w:rPr>
      </w:pPr>
      <w:r>
        <w:rPr>
          <w:rFonts w:hint="eastAsia"/>
          <w:lang w:eastAsia="zh-CN"/>
        </w:rPr>
        <w:t xml:space="preserve">The next issue is the triggering and releasing of </w:t>
      </w:r>
      <w:r w:rsidR="000D5969">
        <w:rPr>
          <w:rFonts w:hint="eastAsia"/>
          <w:lang w:eastAsia="zh-CN"/>
        </w:rPr>
        <w:t xml:space="preserve">QoE </w:t>
      </w:r>
      <w:r w:rsidR="000D5969">
        <w:rPr>
          <w:lang w:eastAsia="zh-CN"/>
        </w:rPr>
        <w:t>measurement</w:t>
      </w:r>
      <w:r w:rsidR="000D5969">
        <w:rPr>
          <w:rFonts w:hint="eastAsia"/>
          <w:lang w:eastAsia="zh-CN"/>
        </w:rPr>
        <w:t>, and the focus is on whether RAN can initiate and release QoE measurement autonomously.</w:t>
      </w:r>
      <w:r w:rsidR="00E1680E">
        <w:rPr>
          <w:rFonts w:hint="eastAsia"/>
          <w:lang w:eastAsia="zh-CN"/>
        </w:rPr>
        <w:t xml:space="preserve"> For the potential RAN-initiated QoE measurement, in our opinion, </w:t>
      </w:r>
      <w:r w:rsidR="00892D28">
        <w:rPr>
          <w:rFonts w:hint="eastAsia"/>
          <w:lang w:eastAsia="zh-CN"/>
        </w:rPr>
        <w:t>it may bring benefits to support URLLC services; more specifically, for example, if RAN figures out that there</w:t>
      </w:r>
      <w:r w:rsidR="00892D28">
        <w:rPr>
          <w:lang w:eastAsia="zh-CN"/>
        </w:rPr>
        <w:t>’</w:t>
      </w:r>
      <w:r w:rsidR="00892D28">
        <w:rPr>
          <w:rFonts w:hint="eastAsia"/>
          <w:lang w:eastAsia="zh-CN"/>
        </w:rPr>
        <w:t>re excessive HARQ retransmissions for a DRB mapped with URLLC data flow, as a prediction that the QoE may be impacted, RAN can trigger QoE measurement autonomously in order to obtain instantaneous QoE information, instead of waiting until Core or OAM to make configuration in an end-to-end manner.</w:t>
      </w:r>
    </w:p>
    <w:p w:rsidR="00C507DA" w:rsidRDefault="00C507DA" w:rsidP="000E5B5C">
      <w:pPr>
        <w:rPr>
          <w:lang w:eastAsia="zh-CN"/>
        </w:rPr>
      </w:pPr>
      <w:r>
        <w:rPr>
          <w:rFonts w:hint="eastAsia"/>
          <w:lang w:eastAsia="zh-CN"/>
        </w:rPr>
        <w:t>On the other hand, for the potential RAN releasing of QoE measurement, in our opinion, it is RAN</w:t>
      </w:r>
      <w:r>
        <w:rPr>
          <w:lang w:eastAsia="zh-CN"/>
        </w:rPr>
        <w:t>’</w:t>
      </w:r>
      <w:r>
        <w:rPr>
          <w:rFonts w:hint="eastAsia"/>
          <w:lang w:eastAsia="zh-CN"/>
        </w:rPr>
        <w:t xml:space="preserve">s responsibility to release those RAN-initiated QoE measurement; while RAN is not able to decide whether to release </w:t>
      </w:r>
      <w:r>
        <w:rPr>
          <w:lang w:eastAsia="zh-CN"/>
        </w:rPr>
        <w:t>signalling</w:t>
      </w:r>
      <w:r>
        <w:rPr>
          <w:rFonts w:hint="eastAsia"/>
          <w:lang w:eastAsia="zh-CN"/>
        </w:rPr>
        <w:t>-based or management-based QoE measurement, since RAN doesn</w:t>
      </w:r>
      <w:r>
        <w:rPr>
          <w:lang w:eastAsia="zh-CN"/>
        </w:rPr>
        <w:t>’</w:t>
      </w:r>
      <w:r>
        <w:rPr>
          <w:rFonts w:hint="eastAsia"/>
          <w:lang w:eastAsia="zh-CN"/>
        </w:rPr>
        <w:t>t know the end-to-end QoE performance for specific services.</w:t>
      </w:r>
    </w:p>
    <w:p w:rsidR="00C507DA" w:rsidRDefault="00C507DA" w:rsidP="000E5B5C">
      <w:pPr>
        <w:rPr>
          <w:lang w:eastAsia="zh-CN"/>
        </w:rPr>
      </w:pPr>
      <w:r>
        <w:rPr>
          <w:rFonts w:hint="eastAsia"/>
          <w:lang w:eastAsia="zh-CN"/>
        </w:rPr>
        <w:t>For handling QoE report delivery at RAN overload, in our opinion, there</w:t>
      </w:r>
      <w:r>
        <w:rPr>
          <w:lang w:eastAsia="zh-CN"/>
        </w:rPr>
        <w:t>’</w:t>
      </w:r>
      <w:r>
        <w:rPr>
          <w:rFonts w:hint="eastAsia"/>
          <w:lang w:eastAsia="zh-CN"/>
        </w:rPr>
        <w:t>s no need to deliver QoE r</w:t>
      </w:r>
      <w:r w:rsidR="003E7110">
        <w:rPr>
          <w:rFonts w:hint="eastAsia"/>
          <w:lang w:eastAsia="zh-CN"/>
        </w:rPr>
        <w:t>eport when RAN overload happens;</w:t>
      </w:r>
      <w:r>
        <w:rPr>
          <w:rFonts w:hint="eastAsia"/>
          <w:lang w:eastAsia="zh-CN"/>
        </w:rPr>
        <w:t xml:space="preserve"> </w:t>
      </w:r>
      <w:r w:rsidR="003E7110">
        <w:rPr>
          <w:rFonts w:hint="eastAsia"/>
          <w:lang w:eastAsia="zh-CN"/>
        </w:rPr>
        <w:t>while the QoE configuration does not need to be released, and the QoE measurement can continue when RAN is no longer overloaded. For RAN-initiated QoE measurement, it is up to RAN to decide whether to hold or release the QoE configuration when RAN overload happens.</w:t>
      </w:r>
    </w:p>
    <w:p w:rsidR="00922A55" w:rsidRDefault="005B726C" w:rsidP="00CD4C7B">
      <w:pPr>
        <w:rPr>
          <w:b/>
          <w:lang w:eastAsia="zh-CN"/>
        </w:rPr>
      </w:pPr>
      <w:r>
        <w:rPr>
          <w:rFonts w:hint="eastAsia"/>
          <w:b/>
          <w:lang w:eastAsia="zh-CN"/>
        </w:rPr>
        <w:t>Proposal 3: Introduce RAN-initiated QoE measurement for e.g. URLLC services.</w:t>
      </w:r>
    </w:p>
    <w:p w:rsidR="007F1EE8" w:rsidRPr="005B726C" w:rsidRDefault="005B726C" w:rsidP="00CD4C7B">
      <w:pPr>
        <w:rPr>
          <w:b/>
          <w:lang w:eastAsia="zh-CN"/>
        </w:rPr>
      </w:pPr>
      <w:r>
        <w:rPr>
          <w:rFonts w:hint="eastAsia"/>
          <w:b/>
          <w:lang w:eastAsia="zh-CN"/>
        </w:rPr>
        <w:t>Proposal 4: RAN is able to release RAN-initiated QoE measurement.</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NR QoE management, and provides following proposals,</w:t>
      </w:r>
    </w:p>
    <w:p w:rsidR="0067066E" w:rsidRDefault="008520D0" w:rsidP="00D33622">
      <w:pPr>
        <w:rPr>
          <w:b/>
          <w:lang w:eastAsia="zh-CN"/>
        </w:rPr>
      </w:pPr>
      <w:r>
        <w:rPr>
          <w:rFonts w:hint="eastAsia"/>
          <w:b/>
          <w:lang w:eastAsia="zh-CN"/>
        </w:rPr>
        <w:t>Proposal 1: Support to collect radio related measurements from UE and RAN node, FFS on which metrics to use.</w:t>
      </w:r>
    </w:p>
    <w:p w:rsidR="006A107E" w:rsidRDefault="008520D0" w:rsidP="006A107E">
      <w:pPr>
        <w:rPr>
          <w:b/>
          <w:lang w:eastAsia="zh-CN"/>
        </w:rPr>
      </w:pPr>
      <w:r w:rsidRPr="008520D0">
        <w:rPr>
          <w:rFonts w:hint="eastAsia"/>
          <w:b/>
          <w:lang w:eastAsia="zh-CN"/>
        </w:rPr>
        <w:t xml:space="preserve">Proposal 2: </w:t>
      </w:r>
      <w:r>
        <w:rPr>
          <w:rFonts w:hint="eastAsia"/>
          <w:b/>
          <w:lang w:eastAsia="zh-CN"/>
        </w:rPr>
        <w:t>Support to make some QoE metrics visible to RAN</w:t>
      </w:r>
      <w:r w:rsidRPr="008520D0">
        <w:rPr>
          <w:rFonts w:hint="eastAsia"/>
          <w:b/>
          <w:lang w:eastAsia="zh-CN"/>
        </w:rPr>
        <w:t>.</w:t>
      </w:r>
    </w:p>
    <w:p w:rsidR="005B726C" w:rsidRDefault="005B726C" w:rsidP="005B726C">
      <w:pPr>
        <w:rPr>
          <w:b/>
          <w:lang w:eastAsia="zh-CN"/>
        </w:rPr>
      </w:pPr>
      <w:r>
        <w:rPr>
          <w:rFonts w:hint="eastAsia"/>
          <w:b/>
          <w:lang w:eastAsia="zh-CN"/>
        </w:rPr>
        <w:t>Proposal 3: Introduce RAN-initiated QoE measurement for e.g. URLLC services.</w:t>
      </w:r>
    </w:p>
    <w:p w:rsidR="005B726C" w:rsidRPr="0067066E" w:rsidRDefault="005B726C" w:rsidP="005B726C">
      <w:pPr>
        <w:rPr>
          <w:lang w:eastAsia="zh-CN"/>
        </w:rPr>
      </w:pPr>
      <w:r>
        <w:rPr>
          <w:rFonts w:hint="eastAsia"/>
          <w:b/>
          <w:lang w:eastAsia="zh-CN"/>
        </w:rPr>
        <w:t>Proposal 4: RAN is able to release RAN-initiated QoE measurement.</w:t>
      </w:r>
    </w:p>
    <w:p w:rsidR="00CD4C7B" w:rsidRPr="006E13D1" w:rsidRDefault="00CD4C7B" w:rsidP="00CD4C7B">
      <w:pPr>
        <w:pStyle w:val="1"/>
      </w:pPr>
      <w:r w:rsidRPr="006E13D1">
        <w:t>References</w:t>
      </w:r>
    </w:p>
    <w:p w:rsidR="00080512" w:rsidRPr="00CD4C7B" w:rsidRDefault="00B03536" w:rsidP="00CD4C7B">
      <w:pPr>
        <w:numPr>
          <w:ilvl w:val="0"/>
          <w:numId w:val="4"/>
        </w:numPr>
        <w:overflowPunct w:val="0"/>
        <w:autoSpaceDE w:val="0"/>
        <w:autoSpaceDN w:val="0"/>
        <w:adjustRightInd w:val="0"/>
        <w:textAlignment w:val="baseline"/>
      </w:pPr>
      <w:r>
        <w:t>RP-19325</w:t>
      </w:r>
      <w:r>
        <w:rPr>
          <w:rFonts w:hint="eastAsia"/>
          <w:lang w:eastAsia="zh-CN"/>
        </w:rPr>
        <w:t>6</w:t>
      </w:r>
      <w:r w:rsidR="00F4667C" w:rsidRPr="00F4667C">
        <w:t xml:space="preserve"> Study on </w:t>
      </w:r>
      <w:r>
        <w:rPr>
          <w:rFonts w:hint="eastAsia"/>
          <w:lang w:eastAsia="zh-CN"/>
        </w:rPr>
        <w:t>NR QoE management and optimizations for diverse services</w:t>
      </w:r>
    </w:p>
    <w:sectPr w:rsidR="00080512"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C41" w:rsidRDefault="00B65C41">
      <w:r>
        <w:separator/>
      </w:r>
    </w:p>
  </w:endnote>
  <w:endnote w:type="continuationSeparator" w:id="0">
    <w:p w:rsidR="00B65C41" w:rsidRDefault="00B65C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C41" w:rsidRDefault="00B65C41">
      <w:r>
        <w:separator/>
      </w:r>
    </w:p>
  </w:footnote>
  <w:footnote w:type="continuationSeparator" w:id="0">
    <w:p w:rsidR="00B65C41" w:rsidRDefault="00B65C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22"/>
  </w:num>
  <w:num w:numId="6">
    <w:abstractNumId w:val="6"/>
  </w:num>
  <w:num w:numId="7">
    <w:abstractNumId w:val="9"/>
  </w:num>
  <w:num w:numId="8">
    <w:abstractNumId w:val="4"/>
  </w:num>
  <w:num w:numId="9">
    <w:abstractNumId w:val="23"/>
  </w:num>
  <w:num w:numId="10">
    <w:abstractNumId w:val="25"/>
  </w:num>
  <w:num w:numId="11">
    <w:abstractNumId w:val="12"/>
  </w:num>
  <w:num w:numId="12">
    <w:abstractNumId w:val="5"/>
  </w:num>
  <w:num w:numId="13">
    <w:abstractNumId w:val="3"/>
  </w:num>
  <w:num w:numId="14">
    <w:abstractNumId w:val="17"/>
  </w:num>
  <w:num w:numId="15">
    <w:abstractNumId w:val="14"/>
  </w:num>
  <w:num w:numId="16">
    <w:abstractNumId w:val="11"/>
  </w:num>
  <w:num w:numId="17">
    <w:abstractNumId w:val="21"/>
  </w:num>
  <w:num w:numId="18">
    <w:abstractNumId w:val="8"/>
  </w:num>
  <w:num w:numId="19">
    <w:abstractNumId w:val="26"/>
  </w:num>
  <w:num w:numId="20">
    <w:abstractNumId w:val="16"/>
  </w:num>
  <w:num w:numId="21">
    <w:abstractNumId w:val="28"/>
  </w:num>
  <w:num w:numId="22">
    <w:abstractNumId w:val="19"/>
  </w:num>
  <w:num w:numId="23">
    <w:abstractNumId w:val="20"/>
  </w:num>
  <w:num w:numId="24">
    <w:abstractNumId w:val="1"/>
  </w:num>
  <w:num w:numId="25">
    <w:abstractNumId w:val="7"/>
  </w:num>
  <w:num w:numId="26">
    <w:abstractNumId w:val="18"/>
  </w:num>
  <w:num w:numId="27">
    <w:abstractNumId w:val="24"/>
  </w:num>
  <w:num w:numId="28">
    <w:abstractNumId w:val="27"/>
  </w:num>
  <w:num w:numId="29">
    <w:abstractNumId w:val="15"/>
  </w:num>
  <w:num w:numId="3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useFELayout/>
  </w:compat>
  <w:rsids>
    <w:rsidRoot w:val="000B7BCF"/>
    <w:rsid w:val="0000277F"/>
    <w:rsid w:val="000302C1"/>
    <w:rsid w:val="00033397"/>
    <w:rsid w:val="00035677"/>
    <w:rsid w:val="000365C3"/>
    <w:rsid w:val="00040095"/>
    <w:rsid w:val="00044A39"/>
    <w:rsid w:val="0006135D"/>
    <w:rsid w:val="00075453"/>
    <w:rsid w:val="00077C88"/>
    <w:rsid w:val="00080512"/>
    <w:rsid w:val="0008088B"/>
    <w:rsid w:val="00090468"/>
    <w:rsid w:val="00093977"/>
    <w:rsid w:val="00093C96"/>
    <w:rsid w:val="00096258"/>
    <w:rsid w:val="000A3B6D"/>
    <w:rsid w:val="000B4D19"/>
    <w:rsid w:val="000B7BCF"/>
    <w:rsid w:val="000C522B"/>
    <w:rsid w:val="000C57AE"/>
    <w:rsid w:val="000D58AB"/>
    <w:rsid w:val="000D5969"/>
    <w:rsid w:val="000E5B5C"/>
    <w:rsid w:val="00102DAD"/>
    <w:rsid w:val="00114D8D"/>
    <w:rsid w:val="00120844"/>
    <w:rsid w:val="001241A8"/>
    <w:rsid w:val="00145075"/>
    <w:rsid w:val="001568A4"/>
    <w:rsid w:val="00160AF6"/>
    <w:rsid w:val="001619CF"/>
    <w:rsid w:val="00172042"/>
    <w:rsid w:val="001741A0"/>
    <w:rsid w:val="00174FB8"/>
    <w:rsid w:val="001833C6"/>
    <w:rsid w:val="00185F5E"/>
    <w:rsid w:val="00194CD0"/>
    <w:rsid w:val="001A6D8E"/>
    <w:rsid w:val="001B49C9"/>
    <w:rsid w:val="001C28B2"/>
    <w:rsid w:val="001C5DA4"/>
    <w:rsid w:val="001D3C37"/>
    <w:rsid w:val="001D4FB0"/>
    <w:rsid w:val="001D53DE"/>
    <w:rsid w:val="001E284D"/>
    <w:rsid w:val="001F168B"/>
    <w:rsid w:val="001F5C44"/>
    <w:rsid w:val="001F7831"/>
    <w:rsid w:val="0020111A"/>
    <w:rsid w:val="002029A9"/>
    <w:rsid w:val="00204045"/>
    <w:rsid w:val="00211A7D"/>
    <w:rsid w:val="00215A94"/>
    <w:rsid w:val="00215C7D"/>
    <w:rsid w:val="00216FA7"/>
    <w:rsid w:val="0022606D"/>
    <w:rsid w:val="00226C8C"/>
    <w:rsid w:val="00241931"/>
    <w:rsid w:val="00244F46"/>
    <w:rsid w:val="00251F10"/>
    <w:rsid w:val="00262113"/>
    <w:rsid w:val="0026430E"/>
    <w:rsid w:val="0026448F"/>
    <w:rsid w:val="002747EC"/>
    <w:rsid w:val="002855BF"/>
    <w:rsid w:val="00296B72"/>
    <w:rsid w:val="002A7C31"/>
    <w:rsid w:val="002C197A"/>
    <w:rsid w:val="002C297C"/>
    <w:rsid w:val="002C2DD0"/>
    <w:rsid w:val="002E1D57"/>
    <w:rsid w:val="002E3CCA"/>
    <w:rsid w:val="002E61FD"/>
    <w:rsid w:val="002F0D22"/>
    <w:rsid w:val="00306E1E"/>
    <w:rsid w:val="00313562"/>
    <w:rsid w:val="0031467C"/>
    <w:rsid w:val="003172DC"/>
    <w:rsid w:val="00320E41"/>
    <w:rsid w:val="00324C92"/>
    <w:rsid w:val="00326069"/>
    <w:rsid w:val="003338C3"/>
    <w:rsid w:val="003366F8"/>
    <w:rsid w:val="00340293"/>
    <w:rsid w:val="003417CA"/>
    <w:rsid w:val="003477E7"/>
    <w:rsid w:val="0035462D"/>
    <w:rsid w:val="003577E7"/>
    <w:rsid w:val="003718CE"/>
    <w:rsid w:val="0038079F"/>
    <w:rsid w:val="00380A4A"/>
    <w:rsid w:val="00382AC9"/>
    <w:rsid w:val="003860EA"/>
    <w:rsid w:val="003954C6"/>
    <w:rsid w:val="00396D0F"/>
    <w:rsid w:val="003A415E"/>
    <w:rsid w:val="003A6810"/>
    <w:rsid w:val="003B40AD"/>
    <w:rsid w:val="003C4E37"/>
    <w:rsid w:val="003D7042"/>
    <w:rsid w:val="003E16BE"/>
    <w:rsid w:val="003E1F2D"/>
    <w:rsid w:val="003E4A6A"/>
    <w:rsid w:val="003E7110"/>
    <w:rsid w:val="003F037E"/>
    <w:rsid w:val="003F436D"/>
    <w:rsid w:val="00401855"/>
    <w:rsid w:val="004032C7"/>
    <w:rsid w:val="00405800"/>
    <w:rsid w:val="00411778"/>
    <w:rsid w:val="00412662"/>
    <w:rsid w:val="004174BD"/>
    <w:rsid w:val="00456600"/>
    <w:rsid w:val="00460045"/>
    <w:rsid w:val="00465D71"/>
    <w:rsid w:val="004660A0"/>
    <w:rsid w:val="00477455"/>
    <w:rsid w:val="00477D1C"/>
    <w:rsid w:val="004807E3"/>
    <w:rsid w:val="0048130D"/>
    <w:rsid w:val="0048599A"/>
    <w:rsid w:val="004A0319"/>
    <w:rsid w:val="004B2CFC"/>
    <w:rsid w:val="004B37FD"/>
    <w:rsid w:val="004B7076"/>
    <w:rsid w:val="004D3578"/>
    <w:rsid w:val="004D380D"/>
    <w:rsid w:val="004E213A"/>
    <w:rsid w:val="004F36E0"/>
    <w:rsid w:val="00500130"/>
    <w:rsid w:val="00501A43"/>
    <w:rsid w:val="00503171"/>
    <w:rsid w:val="00506C28"/>
    <w:rsid w:val="0051770A"/>
    <w:rsid w:val="00523546"/>
    <w:rsid w:val="00534DA0"/>
    <w:rsid w:val="00540FE3"/>
    <w:rsid w:val="00543E6C"/>
    <w:rsid w:val="00550ACC"/>
    <w:rsid w:val="00551ED6"/>
    <w:rsid w:val="005637F0"/>
    <w:rsid w:val="0056469D"/>
    <w:rsid w:val="0056480F"/>
    <w:rsid w:val="00565087"/>
    <w:rsid w:val="0056573F"/>
    <w:rsid w:val="0057085C"/>
    <w:rsid w:val="00573B7D"/>
    <w:rsid w:val="00575B0C"/>
    <w:rsid w:val="0057656C"/>
    <w:rsid w:val="00580A44"/>
    <w:rsid w:val="00584C97"/>
    <w:rsid w:val="005900CE"/>
    <w:rsid w:val="005920E6"/>
    <w:rsid w:val="00593B6E"/>
    <w:rsid w:val="00594252"/>
    <w:rsid w:val="005A3C46"/>
    <w:rsid w:val="005B726C"/>
    <w:rsid w:val="005C528A"/>
    <w:rsid w:val="005D5447"/>
    <w:rsid w:val="005E1A07"/>
    <w:rsid w:val="005F2EDF"/>
    <w:rsid w:val="00602641"/>
    <w:rsid w:val="00611566"/>
    <w:rsid w:val="00626B25"/>
    <w:rsid w:val="0064411C"/>
    <w:rsid w:val="00645E35"/>
    <w:rsid w:val="00646D99"/>
    <w:rsid w:val="00650084"/>
    <w:rsid w:val="00656910"/>
    <w:rsid w:val="00666483"/>
    <w:rsid w:val="0067066E"/>
    <w:rsid w:val="00671516"/>
    <w:rsid w:val="0068064C"/>
    <w:rsid w:val="00680C10"/>
    <w:rsid w:val="006856CF"/>
    <w:rsid w:val="00685931"/>
    <w:rsid w:val="006A107E"/>
    <w:rsid w:val="006C66D8"/>
    <w:rsid w:val="006D1E24"/>
    <w:rsid w:val="006E08C3"/>
    <w:rsid w:val="006E1417"/>
    <w:rsid w:val="006F6A2C"/>
    <w:rsid w:val="00710201"/>
    <w:rsid w:val="00717A1C"/>
    <w:rsid w:val="00722476"/>
    <w:rsid w:val="00734A5B"/>
    <w:rsid w:val="00735E81"/>
    <w:rsid w:val="00744E76"/>
    <w:rsid w:val="007460EF"/>
    <w:rsid w:val="00757D40"/>
    <w:rsid w:val="00781F0F"/>
    <w:rsid w:val="007846F6"/>
    <w:rsid w:val="0078727C"/>
    <w:rsid w:val="0079049D"/>
    <w:rsid w:val="0079289B"/>
    <w:rsid w:val="00792DBB"/>
    <w:rsid w:val="007A72E5"/>
    <w:rsid w:val="007B18D8"/>
    <w:rsid w:val="007B3472"/>
    <w:rsid w:val="007B7D44"/>
    <w:rsid w:val="007C095F"/>
    <w:rsid w:val="007F1EE8"/>
    <w:rsid w:val="007F3526"/>
    <w:rsid w:val="008028A4"/>
    <w:rsid w:val="00812B0C"/>
    <w:rsid w:val="00813245"/>
    <w:rsid w:val="008155EF"/>
    <w:rsid w:val="008265B1"/>
    <w:rsid w:val="00831976"/>
    <w:rsid w:val="00834D93"/>
    <w:rsid w:val="00844C28"/>
    <w:rsid w:val="00845797"/>
    <w:rsid w:val="00845F5F"/>
    <w:rsid w:val="00846641"/>
    <w:rsid w:val="0084772B"/>
    <w:rsid w:val="008520D0"/>
    <w:rsid w:val="0085690C"/>
    <w:rsid w:val="00862B60"/>
    <w:rsid w:val="008768CA"/>
    <w:rsid w:val="00877EF9"/>
    <w:rsid w:val="00880559"/>
    <w:rsid w:val="00892D28"/>
    <w:rsid w:val="008A203C"/>
    <w:rsid w:val="008A2D12"/>
    <w:rsid w:val="008B5306"/>
    <w:rsid w:val="008C15EA"/>
    <w:rsid w:val="008C35C7"/>
    <w:rsid w:val="008C42B8"/>
    <w:rsid w:val="008D59EB"/>
    <w:rsid w:val="008E3E5F"/>
    <w:rsid w:val="008F6C6B"/>
    <w:rsid w:val="0090187C"/>
    <w:rsid w:val="0090271F"/>
    <w:rsid w:val="00902DB9"/>
    <w:rsid w:val="0090360A"/>
    <w:rsid w:val="0090466A"/>
    <w:rsid w:val="009215C5"/>
    <w:rsid w:val="00922A55"/>
    <w:rsid w:val="00936071"/>
    <w:rsid w:val="00940212"/>
    <w:rsid w:val="00942E6A"/>
    <w:rsid w:val="00942EC2"/>
    <w:rsid w:val="0094798C"/>
    <w:rsid w:val="0095382B"/>
    <w:rsid w:val="00955470"/>
    <w:rsid w:val="00961B32"/>
    <w:rsid w:val="009656AD"/>
    <w:rsid w:val="00965923"/>
    <w:rsid w:val="00970DB3"/>
    <w:rsid w:val="00974BB0"/>
    <w:rsid w:val="00984778"/>
    <w:rsid w:val="009871BA"/>
    <w:rsid w:val="00995433"/>
    <w:rsid w:val="009A0AF3"/>
    <w:rsid w:val="009A1E2F"/>
    <w:rsid w:val="009A1E95"/>
    <w:rsid w:val="009B028B"/>
    <w:rsid w:val="009B05FC"/>
    <w:rsid w:val="009B07CD"/>
    <w:rsid w:val="009B16DE"/>
    <w:rsid w:val="009C19E9"/>
    <w:rsid w:val="009C21AE"/>
    <w:rsid w:val="009C3192"/>
    <w:rsid w:val="009D2DA6"/>
    <w:rsid w:val="009F3B87"/>
    <w:rsid w:val="00A06B9E"/>
    <w:rsid w:val="00A10F02"/>
    <w:rsid w:val="00A13034"/>
    <w:rsid w:val="00A204CA"/>
    <w:rsid w:val="00A242F5"/>
    <w:rsid w:val="00A3562E"/>
    <w:rsid w:val="00A44AA1"/>
    <w:rsid w:val="00A53724"/>
    <w:rsid w:val="00A82346"/>
    <w:rsid w:val="00A9671C"/>
    <w:rsid w:val="00AA1553"/>
    <w:rsid w:val="00AA4058"/>
    <w:rsid w:val="00AB1408"/>
    <w:rsid w:val="00AB43D5"/>
    <w:rsid w:val="00AB504B"/>
    <w:rsid w:val="00AB556A"/>
    <w:rsid w:val="00AD0F1D"/>
    <w:rsid w:val="00AD2619"/>
    <w:rsid w:val="00AD7EB7"/>
    <w:rsid w:val="00AE06A4"/>
    <w:rsid w:val="00AE370F"/>
    <w:rsid w:val="00AE5998"/>
    <w:rsid w:val="00AE71BB"/>
    <w:rsid w:val="00B03536"/>
    <w:rsid w:val="00B0648D"/>
    <w:rsid w:val="00B06B21"/>
    <w:rsid w:val="00B11743"/>
    <w:rsid w:val="00B15449"/>
    <w:rsid w:val="00B2397F"/>
    <w:rsid w:val="00B24043"/>
    <w:rsid w:val="00B33AF3"/>
    <w:rsid w:val="00B36BDD"/>
    <w:rsid w:val="00B47FD1"/>
    <w:rsid w:val="00B5060B"/>
    <w:rsid w:val="00B516BB"/>
    <w:rsid w:val="00B6563D"/>
    <w:rsid w:val="00B65C41"/>
    <w:rsid w:val="00B74842"/>
    <w:rsid w:val="00BA391E"/>
    <w:rsid w:val="00BA6D6A"/>
    <w:rsid w:val="00BA7FDD"/>
    <w:rsid w:val="00BD5535"/>
    <w:rsid w:val="00BD67B1"/>
    <w:rsid w:val="00C07B22"/>
    <w:rsid w:val="00C12B51"/>
    <w:rsid w:val="00C1317F"/>
    <w:rsid w:val="00C24650"/>
    <w:rsid w:val="00C25AAF"/>
    <w:rsid w:val="00C27B36"/>
    <w:rsid w:val="00C33079"/>
    <w:rsid w:val="00C330DF"/>
    <w:rsid w:val="00C43FD6"/>
    <w:rsid w:val="00C47D2D"/>
    <w:rsid w:val="00C507DA"/>
    <w:rsid w:val="00C50A9A"/>
    <w:rsid w:val="00C556FB"/>
    <w:rsid w:val="00C55DE9"/>
    <w:rsid w:val="00C62547"/>
    <w:rsid w:val="00C6360C"/>
    <w:rsid w:val="00C6448B"/>
    <w:rsid w:val="00C746FD"/>
    <w:rsid w:val="00C768BB"/>
    <w:rsid w:val="00C83A13"/>
    <w:rsid w:val="00C86833"/>
    <w:rsid w:val="00C9068C"/>
    <w:rsid w:val="00C92967"/>
    <w:rsid w:val="00C97B08"/>
    <w:rsid w:val="00C97DD9"/>
    <w:rsid w:val="00CA0C6F"/>
    <w:rsid w:val="00CA3D0C"/>
    <w:rsid w:val="00CA654B"/>
    <w:rsid w:val="00CB474B"/>
    <w:rsid w:val="00CD0243"/>
    <w:rsid w:val="00CD3D99"/>
    <w:rsid w:val="00CD4C7B"/>
    <w:rsid w:val="00CD6435"/>
    <w:rsid w:val="00CD74AB"/>
    <w:rsid w:val="00CE1251"/>
    <w:rsid w:val="00CE3213"/>
    <w:rsid w:val="00CE56D2"/>
    <w:rsid w:val="00D11A22"/>
    <w:rsid w:val="00D3258F"/>
    <w:rsid w:val="00D33622"/>
    <w:rsid w:val="00D34B1E"/>
    <w:rsid w:val="00D402F5"/>
    <w:rsid w:val="00D43109"/>
    <w:rsid w:val="00D679C7"/>
    <w:rsid w:val="00D738D6"/>
    <w:rsid w:val="00D80795"/>
    <w:rsid w:val="00D80C75"/>
    <w:rsid w:val="00D80FF6"/>
    <w:rsid w:val="00D8542C"/>
    <w:rsid w:val="00D85FEB"/>
    <w:rsid w:val="00D87E00"/>
    <w:rsid w:val="00D9134D"/>
    <w:rsid w:val="00D95AF8"/>
    <w:rsid w:val="00D96D11"/>
    <w:rsid w:val="00DA5616"/>
    <w:rsid w:val="00DA7A03"/>
    <w:rsid w:val="00DB1818"/>
    <w:rsid w:val="00DB182D"/>
    <w:rsid w:val="00DC309B"/>
    <w:rsid w:val="00DC4DA2"/>
    <w:rsid w:val="00DC5F65"/>
    <w:rsid w:val="00DE0D91"/>
    <w:rsid w:val="00DE17D1"/>
    <w:rsid w:val="00E062E3"/>
    <w:rsid w:val="00E1680E"/>
    <w:rsid w:val="00E36407"/>
    <w:rsid w:val="00E4091C"/>
    <w:rsid w:val="00E61B39"/>
    <w:rsid w:val="00E62835"/>
    <w:rsid w:val="00E6390C"/>
    <w:rsid w:val="00E64523"/>
    <w:rsid w:val="00E77645"/>
    <w:rsid w:val="00E83697"/>
    <w:rsid w:val="00E83B14"/>
    <w:rsid w:val="00EC0B53"/>
    <w:rsid w:val="00EC198A"/>
    <w:rsid w:val="00EC4A25"/>
    <w:rsid w:val="00ED645E"/>
    <w:rsid w:val="00ED7BA2"/>
    <w:rsid w:val="00EE217F"/>
    <w:rsid w:val="00EE44AD"/>
    <w:rsid w:val="00F0103A"/>
    <w:rsid w:val="00F025A2"/>
    <w:rsid w:val="00F0548C"/>
    <w:rsid w:val="00F068B5"/>
    <w:rsid w:val="00F07388"/>
    <w:rsid w:val="00F07FD6"/>
    <w:rsid w:val="00F2026E"/>
    <w:rsid w:val="00F21E8D"/>
    <w:rsid w:val="00F2210A"/>
    <w:rsid w:val="00F24379"/>
    <w:rsid w:val="00F3031B"/>
    <w:rsid w:val="00F33006"/>
    <w:rsid w:val="00F37743"/>
    <w:rsid w:val="00F44FCE"/>
    <w:rsid w:val="00F4589D"/>
    <w:rsid w:val="00F4667C"/>
    <w:rsid w:val="00F472A7"/>
    <w:rsid w:val="00F4731F"/>
    <w:rsid w:val="00F53AAD"/>
    <w:rsid w:val="00F53B29"/>
    <w:rsid w:val="00F54A3D"/>
    <w:rsid w:val="00F54F7D"/>
    <w:rsid w:val="00F653B8"/>
    <w:rsid w:val="00F71B89"/>
    <w:rsid w:val="00F7353C"/>
    <w:rsid w:val="00F76F8F"/>
    <w:rsid w:val="00F80C4B"/>
    <w:rsid w:val="00FA1266"/>
    <w:rsid w:val="00FB16A0"/>
    <w:rsid w:val="00FB3E24"/>
    <w:rsid w:val="00FC1192"/>
    <w:rsid w:val="00FD4EDD"/>
    <w:rsid w:val="00FE4E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188</TotalTime>
  <Pages>2</Pages>
  <Words>817</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5470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21</cp:revision>
  <dcterms:created xsi:type="dcterms:W3CDTF">2020-08-05T06:17:00Z</dcterms:created>
  <dcterms:modified xsi:type="dcterms:W3CDTF">2020-10-23T06:18:00Z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